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C04" w14:textId="77777777" w:rsidR="00A80B41" w:rsidRPr="008A3638" w:rsidRDefault="00A80B41" w:rsidP="00A80B41">
      <w:pPr>
        <w:tabs>
          <w:tab w:val="left" w:pos="2268"/>
          <w:tab w:val="left" w:pos="4284"/>
        </w:tabs>
        <w:jc w:val="center"/>
        <w:rPr>
          <w:rFonts w:ascii="ＭＳ 明朝" w:eastAsia="ＭＳ 明朝"/>
          <w:color w:val="auto"/>
          <w:spacing w:val="120"/>
          <w:sz w:val="36"/>
        </w:rPr>
      </w:pPr>
      <w:r w:rsidRPr="008A3638">
        <w:rPr>
          <w:rFonts w:ascii="ＭＳ 明朝" w:eastAsia="ＭＳ 明朝" w:hint="eastAsia"/>
          <w:color w:val="auto"/>
          <w:spacing w:val="120"/>
          <w:sz w:val="36"/>
        </w:rPr>
        <w:t>業績目録</w:t>
      </w:r>
    </w:p>
    <w:p w14:paraId="17392BCD" w14:textId="77777777" w:rsidR="00A80B41" w:rsidRPr="008A3638" w:rsidRDefault="00A80B41" w:rsidP="00A80B41">
      <w:pPr>
        <w:spacing w:line="240" w:lineRule="exact"/>
        <w:rPr>
          <w:rFonts w:ascii="ＭＳ 明朝" w:eastAsia="ＭＳ 明朝"/>
          <w:color w:val="auto"/>
        </w:rPr>
      </w:pPr>
    </w:p>
    <w:p w14:paraId="0752252D" w14:textId="77777777" w:rsidR="00797B56" w:rsidRPr="008A3638" w:rsidRDefault="00A80B41" w:rsidP="00797B56">
      <w:pPr>
        <w:spacing w:line="240" w:lineRule="exact"/>
        <w:ind w:leftChars="177" w:left="425"/>
        <w:rPr>
          <w:rFonts w:ascii="ＭＳ 明朝" w:eastAsia="ＭＳ 明朝"/>
          <w:color w:val="auto"/>
          <w:sz w:val="22"/>
        </w:rPr>
      </w:pPr>
      <w:r w:rsidRPr="008A3638">
        <w:rPr>
          <w:rFonts w:ascii="ＭＳ 明朝" w:eastAsia="ＭＳ 明朝" w:hint="eastAsia"/>
          <w:color w:val="auto"/>
          <w:sz w:val="22"/>
        </w:rPr>
        <w:t>注：著者名は全員を記し</w:t>
      </w:r>
      <w:r w:rsidR="00351F3A" w:rsidRPr="008A3638">
        <w:rPr>
          <w:rFonts w:ascii="ＭＳ 明朝" w:eastAsia="ＭＳ 明朝" w:hint="eastAsia"/>
          <w:color w:val="auto"/>
          <w:sz w:val="22"/>
        </w:rPr>
        <w:t>、</w:t>
      </w:r>
      <w:r w:rsidRPr="008A3638">
        <w:rPr>
          <w:rFonts w:ascii="ＭＳ 明朝" w:eastAsia="ＭＳ 明朝" w:hint="eastAsia"/>
          <w:color w:val="auto"/>
          <w:sz w:val="22"/>
        </w:rPr>
        <w:t>応募者にはアンダーライン</w:t>
      </w:r>
      <w:r w:rsidR="006607D4" w:rsidRPr="008A3638">
        <w:rPr>
          <w:rFonts w:ascii="ＭＳ 明朝" w:eastAsia="ＭＳ 明朝" w:hint="eastAsia"/>
          <w:color w:val="auto"/>
          <w:sz w:val="22"/>
        </w:rPr>
        <w:t>、</w:t>
      </w:r>
      <w:r w:rsidRPr="008A3638">
        <w:rPr>
          <w:rFonts w:ascii="ＭＳ 明朝" w:eastAsia="ＭＳ 明朝" w:hint="eastAsia"/>
          <w:color w:val="auto"/>
          <w:sz w:val="22"/>
        </w:rPr>
        <w:t>論文の</w:t>
      </w:r>
      <w:r w:rsidRPr="008A3638">
        <w:rPr>
          <w:rFonts w:ascii="ＭＳ 明朝" w:eastAsia="ＭＳ 明朝"/>
          <w:color w:val="auto"/>
          <w:sz w:val="22"/>
        </w:rPr>
        <w:t>corresponding author</w:t>
      </w:r>
      <w:r w:rsidRPr="008A3638">
        <w:rPr>
          <w:rFonts w:ascii="ＭＳ 明朝" w:eastAsia="ＭＳ 明朝" w:hint="eastAsia"/>
          <w:color w:val="auto"/>
          <w:sz w:val="22"/>
        </w:rPr>
        <w:t>には＊を付すこと</w:t>
      </w:r>
      <w:r w:rsidR="006607D4" w:rsidRPr="008A3638">
        <w:rPr>
          <w:rFonts w:ascii="ＭＳ 明朝" w:eastAsia="ＭＳ 明朝" w:hint="eastAsia"/>
          <w:color w:val="auto"/>
          <w:sz w:val="22"/>
        </w:rPr>
        <w:t>。</w:t>
      </w:r>
      <w:r w:rsidRPr="008A3638">
        <w:rPr>
          <w:rFonts w:ascii="ＭＳ 明朝" w:eastAsia="ＭＳ 明朝" w:hint="eastAsia"/>
          <w:color w:val="auto"/>
          <w:sz w:val="22"/>
        </w:rPr>
        <w:t>また投稿中論文は記載しないこと</w:t>
      </w:r>
      <w:r w:rsidR="006607D4" w:rsidRPr="008A3638">
        <w:rPr>
          <w:rFonts w:ascii="ＭＳ 明朝" w:eastAsia="ＭＳ 明朝" w:hint="eastAsia"/>
          <w:color w:val="auto"/>
          <w:sz w:val="22"/>
        </w:rPr>
        <w:t>。</w:t>
      </w:r>
      <w:r w:rsidRPr="008A3638">
        <w:rPr>
          <w:rFonts w:ascii="ＭＳ 明朝" w:eastAsia="ＭＳ 明朝" w:hint="eastAsia"/>
          <w:color w:val="auto"/>
          <w:sz w:val="22"/>
        </w:rPr>
        <w:t>印刷中の論文については正式な採択通知書のコピーを同封できる場合に限って記載が認められる</w:t>
      </w:r>
      <w:r w:rsidR="006607D4" w:rsidRPr="008A3638">
        <w:rPr>
          <w:rFonts w:ascii="ＭＳ 明朝" w:eastAsia="ＭＳ 明朝" w:hint="eastAsia"/>
          <w:color w:val="auto"/>
          <w:sz w:val="22"/>
        </w:rPr>
        <w:t>。</w:t>
      </w:r>
      <w:r w:rsidRPr="008A3638">
        <w:rPr>
          <w:rFonts w:ascii="ＭＳ 明朝" w:eastAsia="ＭＳ 明朝" w:hint="eastAsia"/>
          <w:color w:val="auto"/>
          <w:sz w:val="22"/>
        </w:rPr>
        <w:t>業績目録作成にあたって以下の業績等のサンプル記入例を参考にすること</w:t>
      </w:r>
      <w:r w:rsidR="006607D4" w:rsidRPr="008A3638">
        <w:rPr>
          <w:rFonts w:ascii="ＭＳ 明朝" w:eastAsia="ＭＳ 明朝" w:hint="eastAsia"/>
          <w:color w:val="auto"/>
          <w:sz w:val="22"/>
        </w:rPr>
        <w:t>。</w:t>
      </w:r>
      <w:r w:rsidR="00797B56" w:rsidRPr="008A3638">
        <w:rPr>
          <w:rFonts w:ascii="ＭＳ 明朝" w:eastAsia="ＭＳ 明朝" w:hint="eastAsia"/>
          <w:color w:val="auto"/>
          <w:sz w:val="22"/>
        </w:rPr>
        <w:t>記載順は、直近の年代の論文から過去に遡って記載すること。</w:t>
      </w:r>
    </w:p>
    <w:p w14:paraId="7568F0AF" w14:textId="77777777" w:rsidR="006C46CF" w:rsidRDefault="006C46CF" w:rsidP="00A80B41">
      <w:pPr>
        <w:spacing w:line="240" w:lineRule="exact"/>
        <w:rPr>
          <w:rFonts w:ascii="ＭＳ 明朝" w:eastAsia="ＭＳ 明朝"/>
          <w:color w:val="auto"/>
        </w:rPr>
      </w:pPr>
    </w:p>
    <w:p w14:paraId="55E65266" w14:textId="77777777" w:rsidR="006C46CF" w:rsidRPr="008A3638" w:rsidRDefault="006C46CF" w:rsidP="00A80B41">
      <w:pPr>
        <w:spacing w:line="240" w:lineRule="exact"/>
        <w:rPr>
          <w:rFonts w:ascii="ＭＳ 明朝" w:eastAsia="ＭＳ 明朝"/>
          <w:color w:val="auto"/>
        </w:rPr>
      </w:pPr>
      <w:r>
        <w:rPr>
          <w:rFonts w:ascii="ＭＳ 明朝" w:eastAsia="ＭＳ 明朝" w:hint="eastAsia"/>
          <w:color w:val="auto"/>
        </w:rPr>
        <w:t xml:space="preserve">　　　　　　　　　　　　　　　　　　　　　　　所属　　職名　　　　氏名</w:t>
      </w:r>
    </w:p>
    <w:p w14:paraId="7FF3F163" w14:textId="77777777" w:rsidR="00A80B41" w:rsidRPr="008A3638" w:rsidRDefault="00C870C6" w:rsidP="00A80B41">
      <w:pPr>
        <w:rPr>
          <w:rFonts w:ascii="ＭＳ 明朝" w:eastAsia="ＭＳ 明朝"/>
          <w:color w:val="auto"/>
        </w:rPr>
      </w:pPr>
      <w:r w:rsidRPr="008A3638">
        <w:rPr>
          <w:rFonts w:ascii="ＭＳ 明朝" w:eastAsia="ＭＳ 明朝" w:hint="eastAsia"/>
          <w:color w:val="auto"/>
        </w:rPr>
        <w:t>Ⅰ</w:t>
      </w:r>
      <w:r w:rsidR="00A80B41" w:rsidRPr="008A3638">
        <w:rPr>
          <w:rFonts w:ascii="ＭＳ 明朝" w:eastAsia="ＭＳ 明朝" w:hint="eastAsia"/>
          <w:color w:val="auto"/>
        </w:rPr>
        <w:t>．</w:t>
      </w:r>
      <w:r w:rsidR="00FE7267" w:rsidRPr="008A3638">
        <w:rPr>
          <w:rFonts w:ascii="ＭＳ 明朝" w:eastAsia="ＭＳ 明朝" w:hint="eastAsia"/>
          <w:color w:val="auto"/>
        </w:rPr>
        <w:t>英文</w:t>
      </w:r>
      <w:r w:rsidR="00A80B41" w:rsidRPr="008A3638">
        <w:rPr>
          <w:rFonts w:ascii="ＭＳ 明朝" w:eastAsia="ＭＳ 明朝" w:hint="eastAsia"/>
          <w:color w:val="auto"/>
        </w:rPr>
        <w:t>原著論文</w:t>
      </w:r>
    </w:p>
    <w:p w14:paraId="4C80571A" w14:textId="77777777" w:rsidR="00EB6CC6" w:rsidRDefault="00A80B41" w:rsidP="007754BE">
      <w:pPr>
        <w:tabs>
          <w:tab w:val="left" w:pos="252"/>
          <w:tab w:val="left" w:pos="756"/>
        </w:tabs>
        <w:ind w:left="756" w:hanging="756"/>
        <w:rPr>
          <w:rFonts w:eastAsia="ＭＳ 明朝"/>
          <w:color w:val="auto"/>
        </w:rPr>
      </w:pPr>
      <w:r w:rsidRPr="008A3638">
        <w:rPr>
          <w:rFonts w:eastAsia="ＭＳ 明朝"/>
          <w:color w:val="auto"/>
        </w:rPr>
        <w:tab/>
      </w:r>
    </w:p>
    <w:p w14:paraId="729A6F43" w14:textId="77777777" w:rsidR="007754BE" w:rsidRPr="008A3638" w:rsidRDefault="00A80B41" w:rsidP="00EB6CC6">
      <w:pPr>
        <w:tabs>
          <w:tab w:val="left" w:pos="252"/>
          <w:tab w:val="left" w:pos="756"/>
        </w:tabs>
        <w:ind w:leftChars="200" w:left="720" w:hangingChars="100" w:hanging="240"/>
        <w:rPr>
          <w:rFonts w:eastAsia="ＭＳ 明朝"/>
          <w:color w:val="auto"/>
        </w:rPr>
      </w:pPr>
      <w:r w:rsidRPr="008A3638">
        <w:rPr>
          <w:rFonts w:eastAsia="ＭＳ 明朝"/>
          <w:color w:val="auto"/>
        </w:rPr>
        <w:t>1.</w:t>
      </w:r>
      <w:r w:rsidRPr="008A3638">
        <w:rPr>
          <w:rFonts w:eastAsia="ＭＳ 明朝"/>
          <w:color w:val="auto"/>
        </w:rPr>
        <w:tab/>
      </w:r>
      <w:r w:rsidR="007754BE" w:rsidRPr="008A3638">
        <w:rPr>
          <w:rFonts w:eastAsia="ＭＳ 明朝"/>
          <w:color w:val="auto"/>
        </w:rPr>
        <w:t xml:space="preserve">Oe Y., </w:t>
      </w:r>
      <w:proofErr w:type="spellStart"/>
      <w:r w:rsidR="007754BE" w:rsidRPr="008A3638">
        <w:rPr>
          <w:rFonts w:eastAsia="ＭＳ 明朝"/>
          <w:color w:val="auto"/>
        </w:rPr>
        <w:t>Honjo</w:t>
      </w:r>
      <w:proofErr w:type="spellEnd"/>
      <w:r w:rsidR="007754BE" w:rsidRPr="008A3638">
        <w:rPr>
          <w:rFonts w:eastAsia="ＭＳ 明朝"/>
          <w:color w:val="auto"/>
        </w:rPr>
        <w:t xml:space="preserve"> E., </w:t>
      </w:r>
      <w:proofErr w:type="spellStart"/>
      <w:r w:rsidR="007754BE" w:rsidRPr="008A3638">
        <w:rPr>
          <w:rFonts w:eastAsia="ＭＳ 明朝"/>
          <w:color w:val="auto"/>
        </w:rPr>
        <w:t>Kuhonji</w:t>
      </w:r>
      <w:proofErr w:type="spellEnd"/>
      <w:r w:rsidR="007754BE" w:rsidRPr="008A3638">
        <w:rPr>
          <w:rFonts w:eastAsia="ＭＳ 明朝"/>
          <w:color w:val="auto"/>
        </w:rPr>
        <w:t xml:space="preserve"> T, </w:t>
      </w:r>
      <w:r w:rsidR="007754BE" w:rsidRPr="008A3638">
        <w:rPr>
          <w:rFonts w:eastAsia="ＭＳ 明朝"/>
          <w:color w:val="auto"/>
          <w:u w:val="single"/>
        </w:rPr>
        <w:t>Kumamoto T.</w:t>
      </w:r>
      <w:r w:rsidR="007754BE" w:rsidRPr="008A3638">
        <w:rPr>
          <w:rFonts w:eastAsia="ＭＳ 明朝"/>
          <w:color w:val="auto"/>
        </w:rPr>
        <w:t>,</w:t>
      </w:r>
      <w:r w:rsidR="007754BE" w:rsidRPr="008A3638">
        <w:rPr>
          <w:rFonts w:eastAsia="ＭＳ 明朝"/>
          <w:color w:val="auto"/>
          <w:u w:color="000000"/>
        </w:rPr>
        <w:t xml:space="preserve"> Tsubame S., Mizuo T., Sakura H. Shirakawa K. </w:t>
      </w:r>
      <w:r w:rsidR="007754BE" w:rsidRPr="008A3638">
        <w:rPr>
          <w:rFonts w:eastAsia="ＭＳ 明朝"/>
          <w:color w:val="auto"/>
        </w:rPr>
        <w:t xml:space="preserve">&amp; </w:t>
      </w:r>
      <w:proofErr w:type="spellStart"/>
      <w:r w:rsidR="007754BE" w:rsidRPr="008A3638">
        <w:rPr>
          <w:rFonts w:eastAsia="ＭＳ 明朝"/>
          <w:color w:val="auto"/>
        </w:rPr>
        <w:t>Kurokami</w:t>
      </w:r>
      <w:proofErr w:type="spellEnd"/>
      <w:r w:rsidR="007754BE" w:rsidRPr="008A3638">
        <w:rPr>
          <w:rFonts w:eastAsia="ＭＳ 明朝"/>
          <w:color w:val="auto"/>
        </w:rPr>
        <w:t xml:space="preserve"> T.*</w:t>
      </w:r>
    </w:p>
    <w:p w14:paraId="29AB4FFB" w14:textId="77777777" w:rsidR="007754BE" w:rsidRPr="008A3638" w:rsidRDefault="007754BE" w:rsidP="007754BE">
      <w:pPr>
        <w:tabs>
          <w:tab w:val="left" w:pos="252"/>
          <w:tab w:val="left" w:pos="756"/>
        </w:tabs>
        <w:rPr>
          <w:rFonts w:eastAsia="ＭＳ 明朝"/>
          <w:color w:val="auto"/>
        </w:rPr>
      </w:pPr>
      <w:r w:rsidRPr="008A3638">
        <w:rPr>
          <w:rFonts w:eastAsia="ＭＳ 明朝"/>
          <w:color w:val="auto"/>
        </w:rPr>
        <w:tab/>
      </w:r>
      <w:r w:rsidRPr="008A3638">
        <w:rPr>
          <w:rFonts w:eastAsia="ＭＳ 明朝"/>
          <w:color w:val="auto"/>
        </w:rPr>
        <w:tab/>
        <w:t>The cell-matrix interaction via CD44</w:t>
      </w:r>
      <w:r w:rsidRPr="008A3638" w:rsidDel="009C1F37">
        <w:rPr>
          <w:rFonts w:eastAsia="ＭＳ 明朝"/>
          <w:color w:val="auto"/>
        </w:rPr>
        <w:t xml:space="preserve"> </w:t>
      </w:r>
      <w:r w:rsidRPr="008A3638">
        <w:rPr>
          <w:rFonts w:eastAsia="ＭＳ 明朝"/>
          <w:color w:val="auto"/>
        </w:rPr>
        <w:t xml:space="preserve">... PKC activation.  </w:t>
      </w:r>
    </w:p>
    <w:p w14:paraId="2C2826BA" w14:textId="77777777" w:rsidR="007754BE" w:rsidRPr="008A3638" w:rsidRDefault="007754BE" w:rsidP="007754BE">
      <w:pPr>
        <w:tabs>
          <w:tab w:val="left" w:pos="252"/>
          <w:tab w:val="left" w:pos="756"/>
        </w:tabs>
        <w:rPr>
          <w:rFonts w:eastAsia="ＭＳ 明朝"/>
          <w:color w:val="auto"/>
        </w:rPr>
      </w:pPr>
      <w:r w:rsidRPr="008A3638">
        <w:rPr>
          <w:rFonts w:eastAsia="ＭＳ 明朝"/>
          <w:color w:val="auto"/>
        </w:rPr>
        <w:tab/>
      </w:r>
      <w:r w:rsidRPr="008A3638">
        <w:rPr>
          <w:rFonts w:eastAsia="ＭＳ 明朝"/>
          <w:color w:val="auto"/>
        </w:rPr>
        <w:tab/>
        <w:t>J. Cell Biol., in press.</w:t>
      </w:r>
      <w:r w:rsidRPr="008A3638">
        <w:rPr>
          <w:rFonts w:eastAsia="ＭＳ 明朝" w:hint="eastAsia"/>
          <w:color w:val="auto"/>
        </w:rPr>
        <w:t xml:space="preserve"> </w:t>
      </w:r>
      <w:r w:rsidRPr="008A3638">
        <w:rPr>
          <w:rFonts w:eastAsia="ＭＳ 明朝"/>
          <w:color w:val="auto"/>
        </w:rPr>
        <w:t xml:space="preserve"> </w:t>
      </w:r>
    </w:p>
    <w:p w14:paraId="1B627F8B" w14:textId="77777777" w:rsidR="00EB6CC6" w:rsidRDefault="00A80B41" w:rsidP="00A80B41">
      <w:pPr>
        <w:tabs>
          <w:tab w:val="left" w:pos="252"/>
          <w:tab w:val="left" w:pos="756"/>
        </w:tabs>
        <w:rPr>
          <w:rFonts w:eastAsia="ＭＳ 明朝"/>
          <w:color w:val="auto"/>
        </w:rPr>
      </w:pPr>
      <w:r w:rsidRPr="008A3638">
        <w:rPr>
          <w:rFonts w:eastAsia="ＭＳ 明朝"/>
          <w:color w:val="auto"/>
        </w:rPr>
        <w:tab/>
      </w:r>
    </w:p>
    <w:p w14:paraId="2CC3C666" w14:textId="77777777" w:rsidR="00EB6CC6" w:rsidRDefault="00EB6CC6" w:rsidP="00EB6CC6">
      <w:pPr>
        <w:tabs>
          <w:tab w:val="left" w:pos="252"/>
          <w:tab w:val="left" w:pos="756"/>
        </w:tabs>
        <w:ind w:firstLineChars="100" w:firstLine="240"/>
        <w:rPr>
          <w:rFonts w:eastAsia="ＭＳ 明朝"/>
          <w:color w:val="auto"/>
        </w:rPr>
      </w:pPr>
    </w:p>
    <w:p w14:paraId="6D9EF4CB" w14:textId="77777777" w:rsidR="00A80B41" w:rsidRPr="008A3638" w:rsidRDefault="00A80B41" w:rsidP="00EB6CC6">
      <w:pPr>
        <w:tabs>
          <w:tab w:val="left" w:pos="252"/>
          <w:tab w:val="left" w:pos="756"/>
        </w:tabs>
        <w:ind w:firstLineChars="100" w:firstLine="240"/>
        <w:rPr>
          <w:rFonts w:ascii="ＭＳ 明朝" w:eastAsia="ＭＳ 明朝"/>
          <w:color w:val="auto"/>
        </w:rPr>
      </w:pPr>
      <w:r w:rsidRPr="008A3638">
        <w:rPr>
          <w:rFonts w:eastAsia="ＭＳ 明朝"/>
          <w:color w:val="auto"/>
        </w:rPr>
        <w:t>2.</w:t>
      </w:r>
      <w:r w:rsidRPr="008A3638">
        <w:rPr>
          <w:rFonts w:eastAsia="ＭＳ 明朝"/>
          <w:color w:val="auto"/>
        </w:rPr>
        <w:tab/>
      </w:r>
      <w:proofErr w:type="spellStart"/>
      <w:r w:rsidRPr="008A3638">
        <w:rPr>
          <w:rFonts w:eastAsia="ＭＳ 明朝"/>
          <w:color w:val="auto"/>
        </w:rPr>
        <w:t>Honjo</w:t>
      </w:r>
      <w:proofErr w:type="spellEnd"/>
      <w:r w:rsidRPr="008A3638">
        <w:rPr>
          <w:rFonts w:eastAsia="ＭＳ 明朝"/>
          <w:color w:val="auto"/>
        </w:rPr>
        <w:t xml:space="preserve"> J.* &amp; </w:t>
      </w:r>
      <w:r w:rsidRPr="008A3638">
        <w:rPr>
          <w:rFonts w:eastAsia="ＭＳ 明朝"/>
          <w:color w:val="auto"/>
          <w:u w:val="single" w:color="000000"/>
        </w:rPr>
        <w:t>Kumamoto T.</w:t>
      </w:r>
    </w:p>
    <w:p w14:paraId="0622035D" w14:textId="77777777" w:rsidR="00A80B41" w:rsidRPr="008A3638" w:rsidRDefault="00A80B41" w:rsidP="00A80B41">
      <w:pPr>
        <w:tabs>
          <w:tab w:val="left" w:pos="252"/>
          <w:tab w:val="left" w:pos="756"/>
        </w:tabs>
        <w:rPr>
          <w:rFonts w:eastAsia="ＭＳ 明朝"/>
          <w:color w:val="auto"/>
        </w:rPr>
      </w:pPr>
      <w:r w:rsidRPr="008A3638">
        <w:rPr>
          <w:rFonts w:eastAsia="ＭＳ 明朝"/>
          <w:color w:val="auto"/>
        </w:rPr>
        <w:tab/>
      </w:r>
      <w:r w:rsidRPr="008A3638">
        <w:rPr>
          <w:rFonts w:eastAsia="ＭＳ 明朝"/>
          <w:color w:val="auto"/>
        </w:rPr>
        <w:tab/>
      </w:r>
      <w:r w:rsidRPr="008A3638" w:rsidDel="009C1F37">
        <w:rPr>
          <w:rFonts w:eastAsia="ＭＳ 明朝"/>
          <w:color w:val="auto"/>
        </w:rPr>
        <w:t>P</w:t>
      </w:r>
      <w:r w:rsidRPr="008A3638">
        <w:rPr>
          <w:rFonts w:eastAsia="ＭＳ 明朝"/>
          <w:color w:val="auto"/>
        </w:rPr>
        <w:t xml:space="preserve">rogression of </w:t>
      </w:r>
      <w:r w:rsidRPr="008A3638" w:rsidDel="00981904">
        <w:rPr>
          <w:rFonts w:eastAsia="ＭＳ 明朝"/>
          <w:color w:val="auto"/>
        </w:rPr>
        <w:t>t</w:t>
      </w:r>
      <w:r w:rsidRPr="008A3638">
        <w:rPr>
          <w:rFonts w:eastAsia="ＭＳ 明朝"/>
          <w:color w:val="auto"/>
        </w:rPr>
        <w:t xml:space="preserve">umor cells ... the H-Ras oncogenic signaling. </w:t>
      </w:r>
    </w:p>
    <w:p w14:paraId="61E7C4C0" w14:textId="3293DD7F" w:rsidR="00A80B41" w:rsidRPr="008A3638" w:rsidRDefault="00A80B41" w:rsidP="00A80B41">
      <w:pPr>
        <w:tabs>
          <w:tab w:val="left" w:pos="252"/>
          <w:tab w:val="left" w:pos="756"/>
        </w:tabs>
        <w:rPr>
          <w:rFonts w:eastAsia="ＭＳ 明朝"/>
          <w:color w:val="auto"/>
        </w:rPr>
      </w:pPr>
      <w:r w:rsidRPr="008A3638">
        <w:rPr>
          <w:rFonts w:eastAsia="ＭＳ 明朝"/>
          <w:color w:val="auto"/>
        </w:rPr>
        <w:tab/>
      </w:r>
      <w:r w:rsidRPr="008A3638">
        <w:rPr>
          <w:rFonts w:eastAsia="ＭＳ 明朝"/>
          <w:color w:val="auto"/>
        </w:rPr>
        <w:tab/>
        <w:t>Proc. Natl. Acad. Sci. USA 108, 9-10 (20</w:t>
      </w:r>
      <w:r w:rsidR="002E3106">
        <w:rPr>
          <w:rFonts w:eastAsia="ＭＳ 明朝" w:hint="eastAsia"/>
          <w:color w:val="auto"/>
        </w:rPr>
        <w:t>2</w:t>
      </w:r>
      <w:r w:rsidRPr="008A3638">
        <w:rPr>
          <w:rFonts w:eastAsia="ＭＳ 明朝"/>
          <w:color w:val="auto"/>
        </w:rPr>
        <w:t>1)</w:t>
      </w:r>
    </w:p>
    <w:p w14:paraId="1373DBE9" w14:textId="77777777" w:rsidR="00EB6CC6" w:rsidRDefault="00A80B41" w:rsidP="007754BE">
      <w:pPr>
        <w:tabs>
          <w:tab w:val="left" w:pos="252"/>
          <w:tab w:val="left" w:pos="756"/>
        </w:tabs>
        <w:rPr>
          <w:rFonts w:eastAsia="ＭＳ 明朝"/>
          <w:color w:val="auto"/>
        </w:rPr>
      </w:pPr>
      <w:r w:rsidRPr="008A3638">
        <w:rPr>
          <w:rFonts w:eastAsia="ＭＳ 明朝"/>
          <w:color w:val="auto"/>
        </w:rPr>
        <w:tab/>
      </w:r>
    </w:p>
    <w:p w14:paraId="5EC82B2C" w14:textId="77777777" w:rsidR="00EB6CC6" w:rsidRDefault="00EB6CC6" w:rsidP="007754BE">
      <w:pPr>
        <w:tabs>
          <w:tab w:val="left" w:pos="252"/>
          <w:tab w:val="left" w:pos="756"/>
        </w:tabs>
        <w:rPr>
          <w:rFonts w:eastAsia="ＭＳ 明朝"/>
          <w:color w:val="auto"/>
        </w:rPr>
      </w:pPr>
    </w:p>
    <w:p w14:paraId="402D134C" w14:textId="77777777" w:rsidR="007754BE" w:rsidRPr="008A3638" w:rsidRDefault="00A80B41" w:rsidP="00EB6CC6">
      <w:pPr>
        <w:tabs>
          <w:tab w:val="left" w:pos="252"/>
          <w:tab w:val="left" w:pos="756"/>
        </w:tabs>
        <w:ind w:firstLineChars="100" w:firstLine="240"/>
        <w:rPr>
          <w:rFonts w:ascii="ＭＳ 明朝" w:eastAsia="ＭＳ 明朝"/>
          <w:color w:val="auto"/>
        </w:rPr>
      </w:pPr>
      <w:r w:rsidRPr="008A3638">
        <w:rPr>
          <w:rFonts w:eastAsia="ＭＳ 明朝"/>
          <w:color w:val="auto"/>
        </w:rPr>
        <w:t>3.</w:t>
      </w:r>
      <w:r w:rsidRPr="008A3638">
        <w:rPr>
          <w:rFonts w:eastAsia="ＭＳ 明朝"/>
          <w:color w:val="auto"/>
        </w:rPr>
        <w:tab/>
      </w:r>
      <w:r w:rsidR="007754BE" w:rsidRPr="008A3638">
        <w:rPr>
          <w:rFonts w:eastAsia="ＭＳ 明朝"/>
          <w:color w:val="auto"/>
          <w:u w:val="single" w:color="000000"/>
        </w:rPr>
        <w:t>Kumamoto T</w:t>
      </w:r>
      <w:r w:rsidR="007754BE" w:rsidRPr="008A3638">
        <w:rPr>
          <w:rFonts w:eastAsia="ＭＳ 明朝"/>
          <w:color w:val="auto"/>
          <w:u w:val="single"/>
        </w:rPr>
        <w:t>.</w:t>
      </w:r>
      <w:r w:rsidR="007754BE" w:rsidRPr="008A3638">
        <w:rPr>
          <w:rFonts w:eastAsia="ＭＳ 明朝"/>
          <w:color w:val="auto"/>
        </w:rPr>
        <w:t>,</w:t>
      </w:r>
      <w:r w:rsidR="007754BE" w:rsidRPr="008A3638">
        <w:rPr>
          <w:rFonts w:eastAsia="ＭＳ 明朝"/>
          <w:color w:val="auto"/>
          <w:u w:color="000000"/>
        </w:rPr>
        <w:t>*</w:t>
      </w:r>
      <w:r w:rsidR="007754BE" w:rsidRPr="008A3638">
        <w:rPr>
          <w:rFonts w:eastAsia="ＭＳ 明朝"/>
          <w:color w:val="auto"/>
        </w:rPr>
        <w:t xml:space="preserve"> </w:t>
      </w:r>
      <w:proofErr w:type="spellStart"/>
      <w:r w:rsidR="007754BE" w:rsidRPr="008A3638">
        <w:rPr>
          <w:rFonts w:eastAsia="ＭＳ 明朝"/>
          <w:color w:val="auto"/>
        </w:rPr>
        <w:t>Honjo</w:t>
      </w:r>
      <w:proofErr w:type="spellEnd"/>
      <w:r w:rsidR="007754BE" w:rsidRPr="008A3638">
        <w:rPr>
          <w:rFonts w:eastAsia="ＭＳ 明朝"/>
          <w:color w:val="auto"/>
        </w:rPr>
        <w:t xml:space="preserve"> J., Oe Y., </w:t>
      </w:r>
      <w:proofErr w:type="spellStart"/>
      <w:r w:rsidR="007754BE" w:rsidRPr="008A3638">
        <w:rPr>
          <w:rFonts w:eastAsia="ＭＳ 明朝"/>
          <w:color w:val="auto"/>
        </w:rPr>
        <w:t>Kuhonji</w:t>
      </w:r>
      <w:proofErr w:type="spellEnd"/>
      <w:r w:rsidR="007754BE" w:rsidRPr="008A3638">
        <w:rPr>
          <w:rFonts w:eastAsia="ＭＳ 明朝"/>
          <w:color w:val="auto"/>
        </w:rPr>
        <w:t xml:space="preserve"> T. &amp; </w:t>
      </w:r>
      <w:proofErr w:type="spellStart"/>
      <w:r w:rsidR="007754BE" w:rsidRPr="008A3638">
        <w:rPr>
          <w:rFonts w:eastAsia="ＭＳ 明朝"/>
          <w:color w:val="auto"/>
        </w:rPr>
        <w:t>Kurokami</w:t>
      </w:r>
      <w:proofErr w:type="spellEnd"/>
      <w:r w:rsidR="007754BE" w:rsidRPr="008A3638">
        <w:rPr>
          <w:rFonts w:eastAsia="ＭＳ 明朝"/>
          <w:color w:val="auto"/>
        </w:rPr>
        <w:t xml:space="preserve"> T.</w:t>
      </w:r>
    </w:p>
    <w:p w14:paraId="1C4A1C0F" w14:textId="77777777" w:rsidR="007754BE" w:rsidRPr="008A3638" w:rsidRDefault="007754BE" w:rsidP="007754BE">
      <w:pPr>
        <w:tabs>
          <w:tab w:val="left" w:pos="252"/>
          <w:tab w:val="left" w:pos="756"/>
        </w:tabs>
        <w:rPr>
          <w:rFonts w:eastAsia="ＭＳ 明朝"/>
          <w:color w:val="auto"/>
        </w:rPr>
      </w:pPr>
      <w:r w:rsidRPr="008A3638">
        <w:rPr>
          <w:rFonts w:ascii="ＭＳ 明朝" w:eastAsia="ＭＳ 明朝"/>
          <w:color w:val="auto"/>
        </w:rPr>
        <w:tab/>
      </w:r>
      <w:r w:rsidRPr="008A3638">
        <w:rPr>
          <w:rFonts w:ascii="ＭＳ 明朝" w:eastAsia="ＭＳ 明朝"/>
          <w:color w:val="auto"/>
        </w:rPr>
        <w:tab/>
      </w:r>
      <w:r w:rsidRPr="008A3638">
        <w:rPr>
          <w:rFonts w:eastAsia="ＭＳ 明朝"/>
          <w:color w:val="auto"/>
        </w:rPr>
        <w:t xml:space="preserve">Signal transduction </w:t>
      </w:r>
      <w:r w:rsidRPr="008A3638" w:rsidDel="00981904">
        <w:rPr>
          <w:rFonts w:eastAsia="ＭＳ 明朝"/>
          <w:color w:val="auto"/>
        </w:rPr>
        <w:t>of</w:t>
      </w:r>
      <w:r w:rsidRPr="008A3638">
        <w:rPr>
          <w:rFonts w:eastAsia="ＭＳ 明朝"/>
          <w:color w:val="auto"/>
        </w:rPr>
        <w:t xml:space="preserve"> ... in the cell differentiation.</w:t>
      </w:r>
    </w:p>
    <w:p w14:paraId="62232FEF" w14:textId="14A1F90D" w:rsidR="007754BE" w:rsidRPr="008A3638" w:rsidRDefault="007754BE" w:rsidP="007754BE">
      <w:pPr>
        <w:tabs>
          <w:tab w:val="left" w:pos="252"/>
          <w:tab w:val="left" w:pos="750"/>
        </w:tabs>
        <w:rPr>
          <w:rFonts w:eastAsia="ＭＳ 明朝"/>
          <w:color w:val="auto"/>
        </w:rPr>
      </w:pPr>
      <w:r w:rsidRPr="008A3638">
        <w:rPr>
          <w:rFonts w:eastAsia="ＭＳ 明朝"/>
          <w:color w:val="auto"/>
        </w:rPr>
        <w:tab/>
      </w:r>
      <w:r w:rsidRPr="008A3638">
        <w:rPr>
          <w:rFonts w:eastAsia="ＭＳ 明朝"/>
          <w:color w:val="auto"/>
        </w:rPr>
        <w:tab/>
        <w:t>Nature 443, 456-789 (20</w:t>
      </w:r>
      <w:r w:rsidR="002E3106">
        <w:rPr>
          <w:rFonts w:eastAsia="ＭＳ 明朝" w:hint="eastAsia"/>
          <w:color w:val="auto"/>
        </w:rPr>
        <w:t>23</w:t>
      </w:r>
      <w:r w:rsidRPr="008A3638">
        <w:rPr>
          <w:rFonts w:eastAsia="ＭＳ 明朝"/>
          <w:color w:val="auto"/>
        </w:rPr>
        <w:t>)</w:t>
      </w:r>
      <w:r w:rsidRPr="008A3638">
        <w:rPr>
          <w:rFonts w:eastAsia="ＭＳ 明朝" w:hint="eastAsia"/>
          <w:color w:val="auto"/>
        </w:rPr>
        <w:t xml:space="preserve"> </w:t>
      </w:r>
    </w:p>
    <w:p w14:paraId="7AF2BE69" w14:textId="77777777" w:rsidR="00A80B41" w:rsidRPr="008A3638" w:rsidRDefault="00A80B41" w:rsidP="00A80B41">
      <w:pPr>
        <w:rPr>
          <w:rFonts w:eastAsia="ＭＳ 明朝"/>
          <w:color w:val="auto"/>
        </w:rPr>
      </w:pPr>
    </w:p>
    <w:p w14:paraId="4D7FB323" w14:textId="77777777" w:rsidR="001126FA" w:rsidRPr="008A3638" w:rsidRDefault="001126FA" w:rsidP="00A80B41">
      <w:pPr>
        <w:rPr>
          <w:rFonts w:eastAsia="ＭＳ 明朝"/>
          <w:color w:val="auto"/>
        </w:rPr>
      </w:pPr>
    </w:p>
    <w:p w14:paraId="37081C42" w14:textId="77777777" w:rsidR="001126FA" w:rsidRPr="008A3638" w:rsidRDefault="001126FA" w:rsidP="00A80B41">
      <w:pPr>
        <w:rPr>
          <w:rFonts w:eastAsia="ＭＳ 明朝"/>
          <w:color w:val="auto"/>
        </w:rPr>
      </w:pPr>
    </w:p>
    <w:p w14:paraId="4D30E1F3" w14:textId="77777777" w:rsidR="000B61AE" w:rsidRPr="008A3638" w:rsidRDefault="00EB6CC6" w:rsidP="000B61AE">
      <w:pPr>
        <w:rPr>
          <w:rFonts w:ascii="ＭＳ 明朝" w:eastAsia="ＭＳ 明朝"/>
          <w:color w:val="auto"/>
        </w:rPr>
      </w:pPr>
      <w:r>
        <w:rPr>
          <w:rFonts w:eastAsia="ＭＳ 明朝" w:hint="eastAsia"/>
          <w:color w:val="auto"/>
        </w:rPr>
        <w:t>Ⅱ</w:t>
      </w:r>
      <w:r w:rsidR="000B61AE" w:rsidRPr="008A3638">
        <w:rPr>
          <w:rFonts w:ascii="ＭＳ 明朝" w:eastAsia="ＭＳ 明朝" w:hint="eastAsia"/>
          <w:color w:val="auto"/>
          <w:lang w:eastAsia="zh-TW"/>
        </w:rPr>
        <w:t>．</w:t>
      </w:r>
      <w:r w:rsidR="000B61AE" w:rsidRPr="008A3638">
        <w:rPr>
          <w:rFonts w:ascii="ＭＳ 明朝" w:eastAsia="ＭＳ 明朝" w:hint="eastAsia"/>
          <w:color w:val="auto"/>
        </w:rPr>
        <w:t>邦文原著論文</w:t>
      </w:r>
    </w:p>
    <w:p w14:paraId="6758F62D" w14:textId="77777777" w:rsidR="000B61AE" w:rsidRPr="008A3638" w:rsidRDefault="000B61AE" w:rsidP="000B61AE">
      <w:pPr>
        <w:tabs>
          <w:tab w:val="left" w:pos="252"/>
          <w:tab w:val="left" w:pos="756"/>
        </w:tabs>
        <w:rPr>
          <w:rFonts w:ascii="ＭＳ 明朝" w:eastAsia="ＭＳ 明朝"/>
          <w:color w:val="auto"/>
        </w:rPr>
      </w:pPr>
      <w:r w:rsidRPr="008A3638">
        <w:rPr>
          <w:rFonts w:ascii="ＭＳ 明朝" w:eastAsia="ＭＳ 明朝" w:hint="eastAsia"/>
          <w:color w:val="auto"/>
        </w:rPr>
        <w:t xml:space="preserve">　</w:t>
      </w:r>
      <w:r w:rsidRPr="008A3638">
        <w:rPr>
          <w:rFonts w:eastAsia="ＭＳ 明朝"/>
          <w:color w:val="auto"/>
          <w:lang w:eastAsia="zh-TW"/>
        </w:rPr>
        <w:tab/>
        <w:t>1.</w:t>
      </w:r>
      <w:r w:rsidRPr="008A3638">
        <w:rPr>
          <w:rFonts w:eastAsia="ＭＳ 明朝"/>
          <w:color w:val="auto"/>
          <w:lang w:eastAsia="zh-TW"/>
        </w:rPr>
        <w:tab/>
      </w:r>
      <w:r w:rsidRPr="008A3638">
        <w:rPr>
          <w:rFonts w:eastAsia="ＭＳ 明朝" w:hint="eastAsia"/>
          <w:color w:val="auto"/>
          <w:u w:val="single" w:color="000000"/>
          <w:lang w:eastAsia="zh-TW"/>
        </w:rPr>
        <w:t>熊本太郎</w:t>
      </w:r>
      <w:r w:rsidRPr="008A3638">
        <w:rPr>
          <w:rFonts w:eastAsia="ＭＳ 明朝"/>
          <w:color w:val="auto"/>
          <w:u w:color="000000"/>
          <w:lang w:eastAsia="zh-TW"/>
        </w:rPr>
        <w:t xml:space="preserve">. </w:t>
      </w:r>
      <w:r w:rsidRPr="008A3638">
        <w:rPr>
          <w:rFonts w:ascii="ＭＳ 明朝" w:eastAsia="ＭＳ 明朝" w:hint="eastAsia"/>
          <w:color w:val="auto"/>
          <w:lang w:eastAsia="zh-TW"/>
        </w:rPr>
        <w:t>組み換えタンパク質</w:t>
      </w:r>
      <w:r w:rsidRPr="008A3638">
        <w:rPr>
          <w:rFonts w:ascii="ＭＳ 明朝" w:eastAsia="ＭＳ 明朝" w:hint="eastAsia"/>
          <w:color w:val="auto"/>
        </w:rPr>
        <w:t>の発現効率の制御に関する研究</w:t>
      </w:r>
      <w:r w:rsidRPr="008A3638">
        <w:rPr>
          <w:rFonts w:ascii="ＭＳ 明朝" w:eastAsia="ＭＳ 明朝"/>
          <w:color w:val="auto"/>
        </w:rPr>
        <w:t xml:space="preserve">. </w:t>
      </w:r>
    </w:p>
    <w:p w14:paraId="5AE90073" w14:textId="65F33721" w:rsidR="000B61AE" w:rsidRPr="008A3638" w:rsidRDefault="000B61AE" w:rsidP="000B61AE">
      <w:pPr>
        <w:tabs>
          <w:tab w:val="left" w:pos="252"/>
          <w:tab w:val="left" w:pos="756"/>
        </w:tabs>
        <w:rPr>
          <w:rFonts w:eastAsia="ＭＳ 明朝"/>
          <w:color w:val="auto"/>
        </w:rPr>
      </w:pPr>
      <w:r w:rsidRPr="008A3638">
        <w:rPr>
          <w:rFonts w:ascii="ＭＳ 明朝" w:eastAsia="ＭＳ 明朝"/>
          <w:color w:val="auto"/>
        </w:rPr>
        <w:tab/>
      </w:r>
      <w:r w:rsidRPr="008A3638">
        <w:rPr>
          <w:rFonts w:ascii="ＭＳ 明朝" w:eastAsia="ＭＳ 明朝"/>
          <w:color w:val="auto"/>
        </w:rPr>
        <w:tab/>
      </w:r>
      <w:r w:rsidR="002E0AAF" w:rsidRPr="008A3638">
        <w:rPr>
          <w:rFonts w:ascii="ＭＳ 明朝" w:eastAsia="ＭＳ 明朝" w:hint="eastAsia"/>
          <w:color w:val="auto"/>
        </w:rPr>
        <w:t>生化学</w:t>
      </w:r>
      <w:r w:rsidRPr="008A3638">
        <w:rPr>
          <w:rFonts w:ascii="ＭＳ 明朝" w:eastAsia="ＭＳ 明朝"/>
          <w:color w:val="auto"/>
        </w:rPr>
        <w:t xml:space="preserve"> </w:t>
      </w:r>
      <w:r w:rsidR="002E0AAF" w:rsidRPr="008A3638">
        <w:rPr>
          <w:rFonts w:eastAsia="ＭＳ 明朝" w:hint="eastAsia"/>
          <w:color w:val="auto"/>
        </w:rPr>
        <w:t>85</w:t>
      </w:r>
      <w:r w:rsidRPr="008A3638">
        <w:rPr>
          <w:rFonts w:eastAsia="ＭＳ 明朝"/>
          <w:color w:val="auto"/>
        </w:rPr>
        <w:t>, 124-132, 20</w:t>
      </w:r>
      <w:r w:rsidR="002E3106">
        <w:rPr>
          <w:rFonts w:eastAsia="ＭＳ 明朝" w:hint="eastAsia"/>
          <w:color w:val="auto"/>
        </w:rPr>
        <w:t>22</w:t>
      </w:r>
    </w:p>
    <w:p w14:paraId="37C32F64" w14:textId="77777777" w:rsidR="000B61AE" w:rsidRPr="008A3638" w:rsidRDefault="000B61AE" w:rsidP="000B61AE">
      <w:pPr>
        <w:rPr>
          <w:rFonts w:ascii="ＭＳ 明朝" w:eastAsia="ＭＳ 明朝"/>
          <w:color w:val="auto"/>
        </w:rPr>
      </w:pPr>
    </w:p>
    <w:p w14:paraId="55FDF395" w14:textId="77777777" w:rsidR="001126FA" w:rsidRPr="008A3638" w:rsidRDefault="001126FA" w:rsidP="000B61AE">
      <w:pPr>
        <w:rPr>
          <w:rFonts w:ascii="ＭＳ 明朝" w:eastAsia="ＭＳ 明朝"/>
          <w:color w:val="auto"/>
        </w:rPr>
      </w:pPr>
    </w:p>
    <w:sectPr w:rsidR="001126FA" w:rsidRPr="008A3638" w:rsidSect="00032631">
      <w:pgSz w:w="11906" w:h="16838"/>
      <w:pgMar w:top="1418" w:right="818" w:bottom="1418" w:left="1418" w:header="851" w:footer="992" w:gutter="0"/>
      <w:cols w:space="425"/>
      <w:docGrid w:linePitch="66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7CCF" w14:textId="77777777" w:rsidR="00CF07AF" w:rsidRDefault="00CF07AF" w:rsidP="006D6C83">
      <w:r>
        <w:separator/>
      </w:r>
    </w:p>
  </w:endnote>
  <w:endnote w:type="continuationSeparator" w:id="0">
    <w:p w14:paraId="457B4DBC" w14:textId="77777777" w:rsidR="00CF07AF" w:rsidRDefault="00CF07AF" w:rsidP="006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 W3">
    <w:altName w:val="游ゴシック"/>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DD6F" w14:textId="77777777" w:rsidR="00CF07AF" w:rsidRDefault="00CF07AF" w:rsidP="006D6C83">
      <w:r>
        <w:separator/>
      </w:r>
    </w:p>
  </w:footnote>
  <w:footnote w:type="continuationSeparator" w:id="0">
    <w:p w14:paraId="59A4E82B" w14:textId="77777777" w:rsidR="00CF07AF" w:rsidRDefault="00CF07AF" w:rsidP="006D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6B0"/>
    <w:multiLevelType w:val="hybridMultilevel"/>
    <w:tmpl w:val="B140631E"/>
    <w:lvl w:ilvl="0" w:tplc="4356B1AC">
      <w:start w:val="1"/>
      <w:numFmt w:val="decimal"/>
      <w:lvlText w:val="%1."/>
      <w:lvlJc w:val="left"/>
      <w:pPr>
        <w:tabs>
          <w:tab w:val="num" w:pos="480"/>
        </w:tabs>
        <w:ind w:left="480" w:hanging="480"/>
      </w:pPr>
      <w:rPr>
        <w:rFonts w:hint="eastAsia"/>
      </w:rPr>
    </w:lvl>
    <w:lvl w:ilvl="1" w:tplc="909AD300" w:tentative="1">
      <w:start w:val="1"/>
      <w:numFmt w:val="aiueoFullWidth"/>
      <w:lvlText w:val="(%2)"/>
      <w:lvlJc w:val="left"/>
      <w:pPr>
        <w:tabs>
          <w:tab w:val="num" w:pos="960"/>
        </w:tabs>
        <w:ind w:left="960" w:hanging="480"/>
      </w:pPr>
    </w:lvl>
    <w:lvl w:ilvl="2" w:tplc="3608225A" w:tentative="1">
      <w:start w:val="1"/>
      <w:numFmt w:val="decimalEnclosedCircle"/>
      <w:lvlText w:val="%3"/>
      <w:lvlJc w:val="left"/>
      <w:pPr>
        <w:tabs>
          <w:tab w:val="num" w:pos="1440"/>
        </w:tabs>
        <w:ind w:left="1440" w:hanging="480"/>
      </w:pPr>
    </w:lvl>
    <w:lvl w:ilvl="3" w:tplc="4F62EF7C" w:tentative="1">
      <w:start w:val="1"/>
      <w:numFmt w:val="decimal"/>
      <w:lvlText w:val="%4."/>
      <w:lvlJc w:val="left"/>
      <w:pPr>
        <w:tabs>
          <w:tab w:val="num" w:pos="1920"/>
        </w:tabs>
        <w:ind w:left="1920" w:hanging="480"/>
      </w:pPr>
    </w:lvl>
    <w:lvl w:ilvl="4" w:tplc="1B026106" w:tentative="1">
      <w:start w:val="1"/>
      <w:numFmt w:val="aiueoFullWidth"/>
      <w:lvlText w:val="(%5)"/>
      <w:lvlJc w:val="left"/>
      <w:pPr>
        <w:tabs>
          <w:tab w:val="num" w:pos="2400"/>
        </w:tabs>
        <w:ind w:left="2400" w:hanging="480"/>
      </w:pPr>
    </w:lvl>
    <w:lvl w:ilvl="5" w:tplc="95CC1E30" w:tentative="1">
      <w:start w:val="1"/>
      <w:numFmt w:val="decimalEnclosedCircle"/>
      <w:lvlText w:val="%6"/>
      <w:lvlJc w:val="left"/>
      <w:pPr>
        <w:tabs>
          <w:tab w:val="num" w:pos="2880"/>
        </w:tabs>
        <w:ind w:left="2880" w:hanging="480"/>
      </w:pPr>
    </w:lvl>
    <w:lvl w:ilvl="6" w:tplc="9934F102" w:tentative="1">
      <w:start w:val="1"/>
      <w:numFmt w:val="decimal"/>
      <w:lvlText w:val="%7."/>
      <w:lvlJc w:val="left"/>
      <w:pPr>
        <w:tabs>
          <w:tab w:val="num" w:pos="3360"/>
        </w:tabs>
        <w:ind w:left="3360" w:hanging="480"/>
      </w:pPr>
    </w:lvl>
    <w:lvl w:ilvl="7" w:tplc="6A06D6EC" w:tentative="1">
      <w:start w:val="1"/>
      <w:numFmt w:val="aiueoFullWidth"/>
      <w:lvlText w:val="(%8)"/>
      <w:lvlJc w:val="left"/>
      <w:pPr>
        <w:tabs>
          <w:tab w:val="num" w:pos="3840"/>
        </w:tabs>
        <w:ind w:left="3840" w:hanging="480"/>
      </w:pPr>
    </w:lvl>
    <w:lvl w:ilvl="8" w:tplc="B93847F8" w:tentative="1">
      <w:start w:val="1"/>
      <w:numFmt w:val="decimalEnclosedCircle"/>
      <w:lvlText w:val="%9"/>
      <w:lvlJc w:val="left"/>
      <w:pPr>
        <w:tabs>
          <w:tab w:val="num" w:pos="4320"/>
        </w:tabs>
        <w:ind w:left="4320" w:hanging="480"/>
      </w:pPr>
    </w:lvl>
  </w:abstractNum>
  <w:abstractNum w:abstractNumId="1" w15:restartNumberingAfterBreak="0">
    <w:nsid w:val="4321157F"/>
    <w:multiLevelType w:val="hybridMultilevel"/>
    <w:tmpl w:val="D374A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3502272">
    <w:abstractNumId w:val="0"/>
  </w:num>
  <w:num w:numId="2" w16cid:durableId="802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2"/>
  <w:drawingGridVerticalSpacing w:val="333"/>
  <w:displayHorizontalDrawingGridEvery w:val="2"/>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07"/>
    <w:rsid w:val="00015624"/>
    <w:rsid w:val="00032631"/>
    <w:rsid w:val="00040B07"/>
    <w:rsid w:val="000575AF"/>
    <w:rsid w:val="00087727"/>
    <w:rsid w:val="000B61AE"/>
    <w:rsid w:val="000C55EC"/>
    <w:rsid w:val="000E2F8A"/>
    <w:rsid w:val="001117C3"/>
    <w:rsid w:val="001126FA"/>
    <w:rsid w:val="00114F4F"/>
    <w:rsid w:val="00132EF8"/>
    <w:rsid w:val="00147E77"/>
    <w:rsid w:val="00195E3B"/>
    <w:rsid w:val="001D738B"/>
    <w:rsid w:val="001E0794"/>
    <w:rsid w:val="001E559B"/>
    <w:rsid w:val="00202D87"/>
    <w:rsid w:val="002138B1"/>
    <w:rsid w:val="00221212"/>
    <w:rsid w:val="0023506B"/>
    <w:rsid w:val="00255FC8"/>
    <w:rsid w:val="002676AE"/>
    <w:rsid w:val="00274D09"/>
    <w:rsid w:val="002848A9"/>
    <w:rsid w:val="002872C2"/>
    <w:rsid w:val="00292E62"/>
    <w:rsid w:val="00294B72"/>
    <w:rsid w:val="002C05C4"/>
    <w:rsid w:val="002E0AAF"/>
    <w:rsid w:val="002E3106"/>
    <w:rsid w:val="002F235F"/>
    <w:rsid w:val="0030285B"/>
    <w:rsid w:val="00316B6B"/>
    <w:rsid w:val="00336D41"/>
    <w:rsid w:val="003431DE"/>
    <w:rsid w:val="003462EA"/>
    <w:rsid w:val="00351F3A"/>
    <w:rsid w:val="003523C3"/>
    <w:rsid w:val="003702E5"/>
    <w:rsid w:val="0039666B"/>
    <w:rsid w:val="003B3735"/>
    <w:rsid w:val="003C1487"/>
    <w:rsid w:val="003E073A"/>
    <w:rsid w:val="003E6B40"/>
    <w:rsid w:val="0047453F"/>
    <w:rsid w:val="004A631D"/>
    <w:rsid w:val="004C773C"/>
    <w:rsid w:val="004D6A30"/>
    <w:rsid w:val="004F3D6A"/>
    <w:rsid w:val="00505288"/>
    <w:rsid w:val="00517068"/>
    <w:rsid w:val="005202AD"/>
    <w:rsid w:val="0052133A"/>
    <w:rsid w:val="00547CB0"/>
    <w:rsid w:val="00577E68"/>
    <w:rsid w:val="005975DB"/>
    <w:rsid w:val="005A3A9B"/>
    <w:rsid w:val="005C5E5B"/>
    <w:rsid w:val="006607D4"/>
    <w:rsid w:val="00682C50"/>
    <w:rsid w:val="006866B3"/>
    <w:rsid w:val="006C46CF"/>
    <w:rsid w:val="006D6C83"/>
    <w:rsid w:val="006E5730"/>
    <w:rsid w:val="00701937"/>
    <w:rsid w:val="007754BE"/>
    <w:rsid w:val="00782653"/>
    <w:rsid w:val="00797B56"/>
    <w:rsid w:val="007C4855"/>
    <w:rsid w:val="00801660"/>
    <w:rsid w:val="00834E80"/>
    <w:rsid w:val="00871682"/>
    <w:rsid w:val="00873C6D"/>
    <w:rsid w:val="00884DFE"/>
    <w:rsid w:val="008918AA"/>
    <w:rsid w:val="008A3638"/>
    <w:rsid w:val="008A64EC"/>
    <w:rsid w:val="008E0B61"/>
    <w:rsid w:val="008E4FE4"/>
    <w:rsid w:val="00911A5C"/>
    <w:rsid w:val="00917307"/>
    <w:rsid w:val="00921B37"/>
    <w:rsid w:val="00922BB8"/>
    <w:rsid w:val="0092307A"/>
    <w:rsid w:val="00933DE7"/>
    <w:rsid w:val="009370E3"/>
    <w:rsid w:val="00971570"/>
    <w:rsid w:val="009834BB"/>
    <w:rsid w:val="009870A5"/>
    <w:rsid w:val="009923C3"/>
    <w:rsid w:val="00992DE1"/>
    <w:rsid w:val="00A0226F"/>
    <w:rsid w:val="00A14613"/>
    <w:rsid w:val="00A60D15"/>
    <w:rsid w:val="00A635AA"/>
    <w:rsid w:val="00A673DE"/>
    <w:rsid w:val="00A67E09"/>
    <w:rsid w:val="00A80B41"/>
    <w:rsid w:val="00AE681D"/>
    <w:rsid w:val="00AF2F66"/>
    <w:rsid w:val="00AF6A70"/>
    <w:rsid w:val="00B11BD4"/>
    <w:rsid w:val="00B47FD7"/>
    <w:rsid w:val="00BC20D3"/>
    <w:rsid w:val="00BD6350"/>
    <w:rsid w:val="00C53309"/>
    <w:rsid w:val="00C6180B"/>
    <w:rsid w:val="00C870C6"/>
    <w:rsid w:val="00CB7B56"/>
    <w:rsid w:val="00CF07AF"/>
    <w:rsid w:val="00CF331E"/>
    <w:rsid w:val="00D236B9"/>
    <w:rsid w:val="00D5186A"/>
    <w:rsid w:val="00D71F90"/>
    <w:rsid w:val="00D804C6"/>
    <w:rsid w:val="00D940C8"/>
    <w:rsid w:val="00DA096A"/>
    <w:rsid w:val="00DB0C14"/>
    <w:rsid w:val="00DC3990"/>
    <w:rsid w:val="00DC3D71"/>
    <w:rsid w:val="00DC4FC1"/>
    <w:rsid w:val="00DD5D12"/>
    <w:rsid w:val="00DE1FF4"/>
    <w:rsid w:val="00E02918"/>
    <w:rsid w:val="00E10BD1"/>
    <w:rsid w:val="00E178BD"/>
    <w:rsid w:val="00E4482E"/>
    <w:rsid w:val="00E81AC3"/>
    <w:rsid w:val="00E859A4"/>
    <w:rsid w:val="00EB6CC6"/>
    <w:rsid w:val="00EC0960"/>
    <w:rsid w:val="00F05D53"/>
    <w:rsid w:val="00F0631D"/>
    <w:rsid w:val="00F84DAC"/>
    <w:rsid w:val="00F94D8A"/>
    <w:rsid w:val="00F951E3"/>
    <w:rsid w:val="00FE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06908CF"/>
  <w15:docId w15:val="{EB85FF94-43F5-48EA-9491-D89BE108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6D6C83"/>
    <w:pPr>
      <w:tabs>
        <w:tab w:val="center" w:pos="4252"/>
        <w:tab w:val="right" w:pos="8504"/>
      </w:tabs>
      <w:snapToGrid w:val="0"/>
    </w:pPr>
  </w:style>
  <w:style w:type="character" w:customStyle="1" w:styleId="a5">
    <w:name w:val="ヘッダー (文字)"/>
    <w:basedOn w:val="a0"/>
    <w:link w:val="a4"/>
    <w:uiPriority w:val="99"/>
    <w:rsid w:val="006D6C83"/>
    <w:rPr>
      <w:rFonts w:eastAsia="ヒラギノ明朝 Pro W3"/>
      <w:color w:val="000000"/>
      <w:kern w:val="2"/>
      <w:sz w:val="24"/>
    </w:rPr>
  </w:style>
  <w:style w:type="paragraph" w:styleId="a6">
    <w:name w:val="footer"/>
    <w:basedOn w:val="a"/>
    <w:link w:val="a7"/>
    <w:uiPriority w:val="99"/>
    <w:unhideWhenUsed/>
    <w:rsid w:val="006D6C83"/>
    <w:pPr>
      <w:tabs>
        <w:tab w:val="center" w:pos="4252"/>
        <w:tab w:val="right" w:pos="8504"/>
      </w:tabs>
      <w:snapToGrid w:val="0"/>
    </w:pPr>
  </w:style>
  <w:style w:type="character" w:customStyle="1" w:styleId="a7">
    <w:name w:val="フッター (文字)"/>
    <w:basedOn w:val="a0"/>
    <w:link w:val="a6"/>
    <w:uiPriority w:val="99"/>
    <w:rsid w:val="006D6C83"/>
    <w:rPr>
      <w:rFonts w:eastAsia="ヒラギノ明朝 Pro W3"/>
      <w:color w:val="000000"/>
      <w:kern w:val="2"/>
      <w:sz w:val="24"/>
    </w:rPr>
  </w:style>
  <w:style w:type="paragraph" w:styleId="a8">
    <w:name w:val="List Paragraph"/>
    <w:basedOn w:val="a"/>
    <w:uiPriority w:val="34"/>
    <w:qFormat/>
    <w:rsid w:val="00884DFE"/>
    <w:pPr>
      <w:ind w:leftChars="400" w:left="840"/>
    </w:pPr>
  </w:style>
  <w:style w:type="paragraph" w:styleId="a9">
    <w:name w:val="Revision"/>
    <w:hidden/>
    <w:uiPriority w:val="99"/>
    <w:semiHidden/>
    <w:rsid w:val="00EC0960"/>
    <w:rPr>
      <w:rFonts w:eastAsia="ヒラギノ明朝 Pro W3"/>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2570">
      <w:bodyDiv w:val="1"/>
      <w:marLeft w:val="0"/>
      <w:marRight w:val="0"/>
      <w:marTop w:val="0"/>
      <w:marBottom w:val="0"/>
      <w:divBdr>
        <w:top w:val="none" w:sz="0" w:space="0" w:color="auto"/>
        <w:left w:val="none" w:sz="0" w:space="0" w:color="auto"/>
        <w:bottom w:val="none" w:sz="0" w:space="0" w:color="auto"/>
        <w:right w:val="none" w:sz="0" w:space="0" w:color="auto"/>
      </w:divBdr>
    </w:div>
    <w:div w:id="491677070">
      <w:bodyDiv w:val="1"/>
      <w:marLeft w:val="0"/>
      <w:marRight w:val="0"/>
      <w:marTop w:val="0"/>
      <w:marBottom w:val="0"/>
      <w:divBdr>
        <w:top w:val="none" w:sz="0" w:space="0" w:color="auto"/>
        <w:left w:val="none" w:sz="0" w:space="0" w:color="auto"/>
        <w:bottom w:val="none" w:sz="0" w:space="0" w:color="auto"/>
        <w:right w:val="none" w:sz="0" w:space="0" w:color="auto"/>
      </w:divBdr>
    </w:div>
    <w:div w:id="11731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303</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宇野 公之</dc:creator>
  <cp:lastModifiedBy>山本　健二</cp:lastModifiedBy>
  <cp:revision>7</cp:revision>
  <cp:lastPrinted>2011-05-16T00:43:00Z</cp:lastPrinted>
  <dcterms:created xsi:type="dcterms:W3CDTF">2020-09-15T02:37:00Z</dcterms:created>
  <dcterms:modified xsi:type="dcterms:W3CDTF">2025-11-22T05:19:00Z</dcterms:modified>
</cp:coreProperties>
</file>